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  <w:t>邦尼美家水性聚氨酯防水涂料施工方法：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将涂料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拌均匀，用棕刷或滚筒均匀滚刷。涂刷基面干燥无浮土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环境温度23°C，8H内结膜，环境温度低长些，反之短些。第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一遍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固化后，再涂刮第二遍，涂刮方向必须和第一遍相垂直，如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膜达不到设计厚度，继续涂刷达到要求的厚度为止。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注意事项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：</w:t>
      </w:r>
    </w:p>
    <w:p>
      <w:p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涂膜必须完全干燥后方可蓄水，雨天不能做露天施工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2、涂料内不可加水，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天气湿度大和密闭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空间可造成结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速度慢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WFlYTZmNTEyNmU1MThlOThmNjdlYTIzMTc1ZDIifQ=="/>
  </w:docVars>
  <w:rsids>
    <w:rsidRoot w:val="36E114F8"/>
    <w:rsid w:val="36E1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2023-06-27T08:10:00Z</dcterms:created>
  <dc:creator>晶莹</dc:creator>
  <cp:lastModifiedBy>晶莹</cp:lastModifiedBy>
  <dcterms:modified xsi:type="dcterms:W3CDTF">2023-06-27T08:17:31Z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F2F7CA9737F64CF3A7E29D31A7D444B3_11</vt:lpwstr>
  </property>
</Properties>
</file>